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EFC38" w14:textId="7C7AF28C" w:rsidR="0066606E" w:rsidRDefault="0023277E" w:rsidP="0066606E">
      <w:pPr>
        <w:pStyle w:val="Gvde"/>
        <w:rPr>
          <w:rFonts w:hint="eastAsia"/>
          <w:b/>
          <w:bCs/>
        </w:rPr>
      </w:pPr>
      <w:r w:rsidRPr="00132F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58F6A7DE" wp14:editId="769CE63A">
            <wp:simplePos x="0" y="0"/>
            <wp:positionH relativeFrom="column">
              <wp:posOffset>1921510</wp:posOffset>
            </wp:positionH>
            <wp:positionV relativeFrom="paragraph">
              <wp:posOffset>-478790</wp:posOffset>
            </wp:positionV>
            <wp:extent cx="2095500" cy="19240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EEE13" w14:textId="1BB4A718" w:rsidR="0066606E" w:rsidRDefault="0066606E" w:rsidP="0066606E">
      <w:pPr>
        <w:pStyle w:val="Gvde"/>
        <w:rPr>
          <w:rFonts w:hint="eastAsia"/>
          <w:b/>
          <w:bCs/>
        </w:rPr>
      </w:pPr>
    </w:p>
    <w:p w14:paraId="494020F3" w14:textId="2852DB26" w:rsidR="0066606E" w:rsidRDefault="0066606E" w:rsidP="0066606E">
      <w:pPr>
        <w:pStyle w:val="Gvde"/>
        <w:rPr>
          <w:rFonts w:hint="eastAsia"/>
          <w:b/>
          <w:bCs/>
        </w:rPr>
      </w:pPr>
    </w:p>
    <w:p w14:paraId="3C3CE025" w14:textId="77777777" w:rsidR="0066606E" w:rsidRDefault="0066606E" w:rsidP="0066606E">
      <w:pPr>
        <w:pStyle w:val="Gvde"/>
        <w:rPr>
          <w:rFonts w:hint="eastAsia"/>
          <w:b/>
          <w:bCs/>
        </w:rPr>
      </w:pPr>
    </w:p>
    <w:p w14:paraId="066FCB6E" w14:textId="77777777" w:rsidR="0066606E" w:rsidRDefault="0066606E" w:rsidP="0066606E">
      <w:pPr>
        <w:pStyle w:val="Gvde"/>
        <w:rPr>
          <w:rFonts w:hint="eastAsia"/>
          <w:b/>
          <w:bCs/>
        </w:rPr>
      </w:pPr>
    </w:p>
    <w:p w14:paraId="09DBE23A" w14:textId="77777777" w:rsidR="0066606E" w:rsidRDefault="0066606E" w:rsidP="0066606E">
      <w:pPr>
        <w:pStyle w:val="Gvde"/>
        <w:rPr>
          <w:rFonts w:hint="eastAsia"/>
          <w:b/>
          <w:bCs/>
        </w:rPr>
      </w:pPr>
    </w:p>
    <w:p w14:paraId="53828570" w14:textId="77777777" w:rsidR="0066606E" w:rsidRDefault="0066606E" w:rsidP="0066606E">
      <w:pPr>
        <w:pStyle w:val="Gvde"/>
        <w:rPr>
          <w:rFonts w:hint="eastAsia"/>
          <w:b/>
          <w:bCs/>
        </w:rPr>
      </w:pPr>
    </w:p>
    <w:p w14:paraId="514606A2" w14:textId="77777777" w:rsidR="0066606E" w:rsidRDefault="0066606E" w:rsidP="0066606E">
      <w:pPr>
        <w:pStyle w:val="Gvde"/>
        <w:rPr>
          <w:rFonts w:hint="eastAsia"/>
          <w:b/>
          <w:bCs/>
        </w:rPr>
      </w:pPr>
    </w:p>
    <w:p w14:paraId="067952BE" w14:textId="77777777" w:rsidR="0066606E" w:rsidRDefault="0066606E" w:rsidP="0066606E">
      <w:pPr>
        <w:pStyle w:val="Gvde"/>
        <w:rPr>
          <w:rFonts w:hint="eastAsia"/>
          <w:b/>
          <w:bCs/>
        </w:rPr>
      </w:pPr>
      <w:bookmarkStart w:id="0" w:name="_GoBack"/>
      <w:bookmarkEnd w:id="0"/>
    </w:p>
    <w:p w14:paraId="7767E6FC" w14:textId="77777777" w:rsidR="0066606E" w:rsidRDefault="0066606E" w:rsidP="0066606E">
      <w:pPr>
        <w:pStyle w:val="Gvde"/>
        <w:rPr>
          <w:rFonts w:hint="eastAsia"/>
          <w:b/>
          <w:bCs/>
        </w:rPr>
      </w:pPr>
    </w:p>
    <w:p w14:paraId="681558F1" w14:textId="77777777" w:rsidR="0066606E" w:rsidRDefault="0066606E" w:rsidP="0066606E">
      <w:pPr>
        <w:pStyle w:val="Gvde"/>
        <w:rPr>
          <w:rFonts w:hint="eastAsia"/>
          <w:b/>
          <w:bCs/>
        </w:rPr>
      </w:pPr>
    </w:p>
    <w:p w14:paraId="1601F816" w14:textId="77777777" w:rsidR="0066606E" w:rsidRDefault="0066606E" w:rsidP="0066606E">
      <w:pPr>
        <w:pStyle w:val="Gvde"/>
        <w:rPr>
          <w:rFonts w:hint="eastAsia"/>
          <w:b/>
          <w:bCs/>
        </w:rPr>
      </w:pPr>
    </w:p>
    <w:p w14:paraId="649711FF" w14:textId="426B0470" w:rsidR="0066606E" w:rsidRDefault="0066606E" w:rsidP="0066606E">
      <w:pPr>
        <w:pStyle w:val="Gvde"/>
        <w:rPr>
          <w:b/>
          <w:bCs/>
        </w:rPr>
      </w:pPr>
    </w:p>
    <w:p w14:paraId="1E961FE5" w14:textId="77777777" w:rsidR="00DD3AAA" w:rsidRDefault="00DD3AAA" w:rsidP="0066606E">
      <w:pPr>
        <w:pStyle w:val="Gvde"/>
        <w:rPr>
          <w:rFonts w:hint="eastAsia"/>
          <w:b/>
          <w:bCs/>
        </w:rPr>
      </w:pPr>
    </w:p>
    <w:p w14:paraId="129A51B6" w14:textId="77777777" w:rsidR="0066606E" w:rsidRDefault="0066606E" w:rsidP="0066606E">
      <w:pPr>
        <w:pStyle w:val="Gvde"/>
        <w:ind w:left="284"/>
        <w:rPr>
          <w:rFonts w:hint="eastAsia"/>
          <w:b/>
          <w:bCs/>
        </w:rPr>
      </w:pPr>
    </w:p>
    <w:p w14:paraId="453D6013" w14:textId="128CBA96" w:rsidR="0066606E" w:rsidRDefault="0066606E" w:rsidP="0066606E">
      <w:pPr>
        <w:pStyle w:val="Gvde"/>
        <w:jc w:val="center"/>
        <w:rPr>
          <w:rFonts w:hint="eastAsia"/>
          <w:b/>
          <w:bCs/>
        </w:rPr>
      </w:pPr>
      <w:r>
        <w:rPr>
          <w:b/>
          <w:bCs/>
        </w:rPr>
        <w:t xml:space="preserve">FAHRİ </w:t>
      </w:r>
      <w:r>
        <w:rPr>
          <w:b/>
          <w:bCs/>
          <w:lang w:val="de-DE"/>
        </w:rPr>
        <w:t>TRAF</w:t>
      </w:r>
      <w:r>
        <w:rPr>
          <w:b/>
          <w:bCs/>
        </w:rPr>
        <w:t>İK M</w:t>
      </w:r>
      <w:r>
        <w:rPr>
          <w:b/>
          <w:bCs/>
          <w:lang w:val="de-DE"/>
        </w:rPr>
        <w:t>Ü</w:t>
      </w:r>
      <w:r>
        <w:rPr>
          <w:b/>
          <w:bCs/>
        </w:rPr>
        <w:t>FETTİŞ</w:t>
      </w:r>
      <w:r>
        <w:rPr>
          <w:b/>
          <w:bCs/>
          <w:lang w:val="de-DE"/>
        </w:rPr>
        <w:t>LER</w:t>
      </w:r>
      <w:r>
        <w:rPr>
          <w:b/>
          <w:bCs/>
        </w:rPr>
        <w:t>İ</w:t>
      </w:r>
      <w:r>
        <w:rPr>
          <w:b/>
          <w:bCs/>
          <w:lang w:val="de-DE"/>
        </w:rPr>
        <w:t>NE Y</w:t>
      </w:r>
      <w:r>
        <w:rPr>
          <w:b/>
          <w:bCs/>
        </w:rPr>
        <w:t>Ö</w:t>
      </w:r>
      <w:r>
        <w:rPr>
          <w:b/>
          <w:bCs/>
          <w:lang w:val="de-DE"/>
        </w:rPr>
        <w:t>NEL</w:t>
      </w:r>
      <w:r>
        <w:rPr>
          <w:b/>
          <w:bCs/>
        </w:rPr>
        <w:t xml:space="preserve">İK </w:t>
      </w:r>
      <w:r>
        <w:rPr>
          <w:b/>
          <w:bCs/>
        </w:rPr>
        <w:t>YÜZ YÜZE</w:t>
      </w:r>
      <w:r>
        <w:rPr>
          <w:b/>
          <w:bCs/>
        </w:rPr>
        <w:t xml:space="preserve"> EĞİTİM DUYURUSU</w:t>
      </w:r>
    </w:p>
    <w:p w14:paraId="5E9B9224" w14:textId="77777777" w:rsidR="0066606E" w:rsidRDefault="0066606E" w:rsidP="0066606E">
      <w:pPr>
        <w:pStyle w:val="Gvde"/>
        <w:rPr>
          <w:rFonts w:hint="eastAsia"/>
        </w:rPr>
      </w:pPr>
    </w:p>
    <w:p w14:paraId="578A0D85" w14:textId="0C0D56AC" w:rsidR="0066606E" w:rsidRDefault="0066606E" w:rsidP="0066606E">
      <w:pPr>
        <w:pStyle w:val="Gvde"/>
        <w:ind w:left="142" w:right="140" w:firstLine="720"/>
        <w:jc w:val="both"/>
      </w:pPr>
      <w:r>
        <w:t xml:space="preserve">Yılda iki defa uzaktan, iki defa da yüz yüze düzenlenecek olan </w:t>
      </w:r>
      <w:r>
        <w:rPr>
          <w:b/>
          <w:bCs/>
          <w:lang w:val="fr-FR"/>
        </w:rPr>
        <w:t>FTM E</w:t>
      </w:r>
      <w:proofErr w:type="spellStart"/>
      <w:r>
        <w:rPr>
          <w:b/>
          <w:bCs/>
        </w:rPr>
        <w:t>ğitim</w:t>
      </w:r>
      <w:proofErr w:type="spellEnd"/>
      <w:r>
        <w:rPr>
          <w:b/>
          <w:bCs/>
        </w:rPr>
        <w:t xml:space="preserve"> ve Değerlendirme Toplantılarından 1. Dönem Uzaktan Eğitim ve Değerlendirme Toplantısı</w:t>
      </w:r>
      <w:r>
        <w:t xml:space="preserve">, </w:t>
      </w:r>
      <w:proofErr w:type="gramStart"/>
      <w:r>
        <w:t>Şubat</w:t>
      </w:r>
      <w:proofErr w:type="gramEnd"/>
      <w:r>
        <w:t xml:space="preserve"> ayı</w:t>
      </w:r>
      <w:r>
        <w:t>nda yapılarak tamamlanmıştır</w:t>
      </w:r>
      <w:r>
        <w:t>.</w:t>
      </w:r>
      <w:r>
        <w:t xml:space="preserve"> </w:t>
      </w:r>
      <w:r w:rsidR="009A205E" w:rsidRPr="005828FA">
        <w:rPr>
          <w:b/>
          <w:i/>
          <w:u w:val="single"/>
        </w:rPr>
        <w:t>CBİKO</w:t>
      </w:r>
      <w:r w:rsidR="009A205E">
        <w:t xml:space="preserve"> üzerinden yapılan </w:t>
      </w:r>
      <w:r>
        <w:t xml:space="preserve">Uzaktan eğitime katılmayan Fahri Trafik Müfettişleri için </w:t>
      </w:r>
      <w:r w:rsidR="00AF2EF7" w:rsidRPr="00AF2EF7">
        <w:rPr>
          <w:b/>
        </w:rPr>
        <w:t>1. Dönem yüz yüze eğitim toplantısı</w:t>
      </w:r>
      <w:r w:rsidR="00AF2EF7">
        <w:rPr>
          <w:b/>
        </w:rPr>
        <w:t xml:space="preserve"> </w:t>
      </w:r>
      <w:r w:rsidRPr="00AF2EF7">
        <w:rPr>
          <w:b/>
        </w:rPr>
        <w:t>29 Nisan 2025 günü Saat: 10.00’da</w:t>
      </w:r>
      <w:r>
        <w:t xml:space="preserve"> Isparta İl Emniyet Müdürlüğü eğitim salonunda yüz yüze eğitim toplantısı düzenlenecektir.</w:t>
      </w:r>
    </w:p>
    <w:p w14:paraId="114255BC" w14:textId="483F60A2" w:rsidR="0066606E" w:rsidRDefault="0066606E" w:rsidP="0066606E">
      <w:pPr>
        <w:pStyle w:val="Gvde"/>
        <w:ind w:left="142" w:right="140" w:firstLine="720"/>
        <w:jc w:val="both"/>
        <w:rPr>
          <w:rFonts w:hint="eastAsia"/>
        </w:rPr>
      </w:pPr>
      <w:r>
        <w:t xml:space="preserve">Uzaktan eğitim yöntemiyle yapılan toplantıya katılmayan müfettişlerin yüz yüze yapılacak olan toplantıya katılımı zorunludur. </w:t>
      </w:r>
      <w:r w:rsidR="00DD3AAA">
        <w:t xml:space="preserve">Isparta ili dışında ikamet eden Fahri Trafik Müfettişleri ikamet ettikleri ilde Trafik Denetleme Şube Müdürlükleri ile irtibata geçerek o ilin planladığı tarihte eğitim toplantısına katılabilirler. </w:t>
      </w:r>
      <w:r>
        <w:t xml:space="preserve"> </w:t>
      </w:r>
    </w:p>
    <w:p w14:paraId="38DFBAEE" w14:textId="77777777" w:rsidR="0066606E" w:rsidRDefault="0066606E" w:rsidP="0066606E">
      <w:pPr>
        <w:pStyle w:val="Gvde"/>
        <w:ind w:left="142" w:right="140" w:firstLine="720"/>
        <w:jc w:val="both"/>
        <w:rPr>
          <w:rFonts w:hint="eastAsia"/>
        </w:rPr>
      </w:pPr>
    </w:p>
    <w:p w14:paraId="01C4DBA7" w14:textId="77777777" w:rsidR="0066606E" w:rsidRDefault="0066606E" w:rsidP="0066606E">
      <w:pPr>
        <w:pStyle w:val="Gvde"/>
        <w:ind w:left="1440"/>
        <w:jc w:val="both"/>
        <w:rPr>
          <w:rFonts w:hint="eastAsia"/>
        </w:rPr>
      </w:pPr>
    </w:p>
    <w:p w14:paraId="782B3F7A" w14:textId="77777777" w:rsidR="0066606E" w:rsidRDefault="0066606E" w:rsidP="0066606E">
      <w:pPr>
        <w:pStyle w:val="Gvde"/>
        <w:ind w:firstLine="720"/>
        <w:jc w:val="both"/>
        <w:rPr>
          <w:rFonts w:hint="eastAsia"/>
          <w:b/>
          <w:bCs/>
        </w:rPr>
      </w:pPr>
      <w:r>
        <w:rPr>
          <w:b/>
          <w:bCs/>
        </w:rPr>
        <w:t>Eğitim ve Değerlendirme Süreci</w:t>
      </w:r>
    </w:p>
    <w:p w14:paraId="2E2F12CD" w14:textId="77777777" w:rsidR="0066606E" w:rsidRDefault="0066606E" w:rsidP="0066606E">
      <w:pPr>
        <w:pStyle w:val="Gvde"/>
        <w:jc w:val="both"/>
        <w:rPr>
          <w:rFonts w:hint="eastAsia"/>
          <w:b/>
          <w:bCs/>
        </w:rPr>
      </w:pPr>
    </w:p>
    <w:p w14:paraId="5EF10708" w14:textId="05495B56" w:rsidR="0066606E" w:rsidRDefault="00AF2EF7" w:rsidP="00AF2EF7">
      <w:pPr>
        <w:pStyle w:val="Gvde"/>
        <w:numPr>
          <w:ilvl w:val="0"/>
          <w:numId w:val="1"/>
        </w:numPr>
        <w:ind w:right="140"/>
        <w:jc w:val="both"/>
        <w:rPr>
          <w:rFonts w:hint="eastAsia"/>
        </w:rPr>
      </w:pPr>
      <w:r>
        <w:t xml:space="preserve">     </w:t>
      </w:r>
      <w:r w:rsidR="0066606E">
        <w:t>Toplantılar, yüz yüze veya uzaktan eğitim yöntemleriyle yapılacaktır. Uzaktan Eğitim</w:t>
      </w:r>
    </w:p>
    <w:p w14:paraId="3C9D5EBD" w14:textId="71844781" w:rsidR="0066606E" w:rsidRDefault="0066606E" w:rsidP="00DD3AAA">
      <w:pPr>
        <w:pStyle w:val="Gvde"/>
        <w:ind w:left="720"/>
        <w:jc w:val="both"/>
        <w:rPr>
          <w:rFonts w:hint="eastAsia"/>
        </w:rPr>
      </w:pPr>
      <w:r>
        <w:tab/>
      </w:r>
      <w:proofErr w:type="gramStart"/>
      <w:r>
        <w:t>yöntemiyle</w:t>
      </w:r>
      <w:proofErr w:type="gramEnd"/>
      <w:r>
        <w:t xml:space="preserve"> yapılacak toplantıya katılım zorunludur. </w:t>
      </w:r>
    </w:p>
    <w:p w14:paraId="7C484F93" w14:textId="77777777" w:rsidR="0066606E" w:rsidRDefault="0066606E" w:rsidP="0066606E">
      <w:pPr>
        <w:pStyle w:val="Gvde"/>
        <w:ind w:left="1440" w:right="140" w:hanging="720"/>
        <w:jc w:val="both"/>
        <w:rPr>
          <w:rFonts w:hint="eastAsia"/>
        </w:rPr>
      </w:pPr>
      <w:r>
        <w:t>•</w:t>
      </w:r>
      <w:r>
        <w:tab/>
        <w:t>Uzaktan eğitim yöntemiyle yapılan toplantılar sonrasında gerçekleştirilecek sınavda başarılı olan katılımcılar eğitime katılmış sayılacaktır.</w:t>
      </w:r>
    </w:p>
    <w:p w14:paraId="104BB1B7" w14:textId="33369F8F" w:rsidR="0066606E" w:rsidRDefault="0066606E" w:rsidP="00AF2EF7">
      <w:pPr>
        <w:pStyle w:val="Gvde"/>
        <w:ind w:left="1414" w:right="140" w:hanging="705"/>
        <w:jc w:val="both"/>
        <w:rPr>
          <w:rFonts w:hint="eastAsia"/>
        </w:rPr>
      </w:pPr>
      <w:r>
        <w:t xml:space="preserve">•     </w:t>
      </w:r>
      <w:r>
        <w:tab/>
        <w:t>Yüz yüze/uzaktan yapılması planlanan eğitim ve değerlendirme toplantıların</w:t>
      </w:r>
      <w:r w:rsidR="00AF2EF7">
        <w:t xml:space="preserve">dan en                  az birine </w:t>
      </w:r>
      <w:r>
        <w:t>katılmayan/katılamayan mü</w:t>
      </w:r>
      <w:r>
        <w:rPr>
          <w:lang w:val="it-IT"/>
        </w:rPr>
        <w:t>fetti</w:t>
      </w:r>
      <w:proofErr w:type="spellStart"/>
      <w:r>
        <w:t>şlerin</w:t>
      </w:r>
      <w:proofErr w:type="spellEnd"/>
      <w:r>
        <w:t xml:space="preserve"> tutanak düzenleme yetkileri sistem </w:t>
      </w:r>
      <w:r w:rsidR="00AF2EF7">
        <w:t xml:space="preserve">                ta</w:t>
      </w:r>
      <w:r>
        <w:t>rafından katılacakları ilk toplantıya kadar askıya alınacaktır.</w:t>
      </w:r>
    </w:p>
    <w:p w14:paraId="42ED8023" w14:textId="77777777" w:rsidR="0066606E" w:rsidRDefault="0066606E" w:rsidP="0066606E">
      <w:pPr>
        <w:pStyle w:val="Gvde"/>
        <w:ind w:left="720"/>
        <w:rPr>
          <w:rFonts w:hint="eastAsia"/>
        </w:rPr>
      </w:pPr>
    </w:p>
    <w:p w14:paraId="2C59A392" w14:textId="77777777" w:rsidR="0066606E" w:rsidRDefault="0066606E" w:rsidP="0066606E">
      <w:pPr>
        <w:pStyle w:val="Gvde"/>
        <w:ind w:firstLine="720"/>
        <w:rPr>
          <w:rFonts w:hint="eastAsia"/>
          <w:b/>
          <w:bCs/>
        </w:rPr>
      </w:pPr>
      <w:proofErr w:type="spellStart"/>
      <w:r>
        <w:rPr>
          <w:b/>
          <w:bCs/>
        </w:rPr>
        <w:t>Tü</w:t>
      </w:r>
      <w:proofErr w:type="spellEnd"/>
      <w:r>
        <w:rPr>
          <w:b/>
          <w:bCs/>
          <w:lang w:val="de-DE"/>
        </w:rPr>
        <w:t>m Fahri Trafik M</w:t>
      </w:r>
      <w:r>
        <w:rPr>
          <w:b/>
          <w:bCs/>
        </w:rPr>
        <w:t>ü</w:t>
      </w:r>
      <w:r>
        <w:rPr>
          <w:b/>
          <w:bCs/>
          <w:lang w:val="it-IT"/>
        </w:rPr>
        <w:t>fetti</w:t>
      </w:r>
      <w:proofErr w:type="spellStart"/>
      <w:r>
        <w:rPr>
          <w:b/>
          <w:bCs/>
        </w:rPr>
        <w:t>şlerini</w:t>
      </w:r>
      <w:r>
        <w:rPr>
          <w:rFonts w:hint="eastAsia"/>
          <w:b/>
          <w:bCs/>
        </w:rPr>
        <w:t>n</w:t>
      </w:r>
      <w:proofErr w:type="spellEnd"/>
      <w:r>
        <w:rPr>
          <w:b/>
          <w:bCs/>
        </w:rPr>
        <w:t xml:space="preserve"> dikkatine sunarız.</w:t>
      </w:r>
    </w:p>
    <w:p w14:paraId="05E4DE40" w14:textId="77777777" w:rsidR="0066606E" w:rsidRPr="001B0B2D" w:rsidRDefault="0066606E" w:rsidP="0066606E">
      <w:pPr>
        <w:pStyle w:val="Gvde"/>
        <w:ind w:firstLine="720"/>
        <w:rPr>
          <w:rFonts w:hint="eastAsia"/>
        </w:rPr>
      </w:pPr>
      <w:r>
        <w:tab/>
      </w:r>
    </w:p>
    <w:p w14:paraId="382EF84B" w14:textId="77777777" w:rsidR="0066606E" w:rsidRDefault="0066606E" w:rsidP="0066606E">
      <w:pPr>
        <w:pStyle w:val="Gvde"/>
        <w:ind w:firstLine="720"/>
        <w:rPr>
          <w:rFonts w:hint="eastAsia"/>
          <w:b/>
        </w:rPr>
      </w:pPr>
    </w:p>
    <w:p w14:paraId="7CF8342D" w14:textId="77777777" w:rsidR="0066606E" w:rsidRPr="0044427B" w:rsidRDefault="0066606E" w:rsidP="0066606E">
      <w:pPr>
        <w:pStyle w:val="Gvde"/>
        <w:ind w:left="2880"/>
        <w:rPr>
          <w:rFonts w:hint="eastAsia"/>
          <w:b/>
        </w:rPr>
      </w:pPr>
      <w:r>
        <w:rPr>
          <w:b/>
        </w:rPr>
        <w:t>ISPARTA İL EMNİYET MÜDÜRLÜĞÜ</w:t>
      </w:r>
    </w:p>
    <w:p w14:paraId="5948499E" w14:textId="77777777" w:rsidR="00E80976" w:rsidRDefault="00E80976"/>
    <w:sectPr w:rsidR="00E809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9FFF" w14:textId="77777777" w:rsidR="00216770" w:rsidRDefault="00B818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EE75" w14:textId="77777777" w:rsidR="009F5F7B" w:rsidRDefault="00B818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1410" w14:textId="77777777" w:rsidR="00216770" w:rsidRDefault="00B818B2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AECE5" w14:textId="77777777" w:rsidR="00216770" w:rsidRDefault="00B818B2">
    <w:pPr>
      <w:pStyle w:val="stBilgi"/>
    </w:pPr>
    <w:r>
      <w:rPr>
        <w:noProof/>
      </w:rPr>
      <w:pict w14:anchorId="6BC51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64496" w14:textId="77777777" w:rsidR="009F5F7B" w:rsidRDefault="00B818B2">
    <w:r>
      <w:rPr>
        <w:noProof/>
      </w:rPr>
      <w:pict w14:anchorId="02EBF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5168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3FB5" w14:textId="77777777" w:rsidR="00216770" w:rsidRDefault="00B818B2">
    <w:pPr>
      <w:pStyle w:val="stBilgi"/>
    </w:pPr>
    <w:r>
      <w:rPr>
        <w:noProof/>
      </w:rPr>
      <w:pict w14:anchorId="31A5F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94568"/>
    <w:multiLevelType w:val="hybridMultilevel"/>
    <w:tmpl w:val="03B0D044"/>
    <w:lvl w:ilvl="0" w:tplc="4320B7FE">
      <w:numFmt w:val="bullet"/>
      <w:lvlText w:val="•"/>
      <w:lvlJc w:val="left"/>
      <w:pPr>
        <w:ind w:left="1080" w:hanging="360"/>
      </w:pPr>
      <w:rPr>
        <w:rFonts w:ascii="Helvetica Neue" w:eastAsia="Arial Unicode MS" w:hAnsi="Helvetica Neue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01"/>
    <w:rsid w:val="0023277E"/>
    <w:rsid w:val="003C5601"/>
    <w:rsid w:val="005828FA"/>
    <w:rsid w:val="0066606E"/>
    <w:rsid w:val="007046CE"/>
    <w:rsid w:val="009A205E"/>
    <w:rsid w:val="00AF2EF7"/>
    <w:rsid w:val="00B818B2"/>
    <w:rsid w:val="00DD3AAA"/>
    <w:rsid w:val="00E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FA194D"/>
  <w15:chartTrackingRefBased/>
  <w15:docId w15:val="{39150BAC-54D6-47D7-A641-539CA9A7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0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6660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sid w:val="0066606E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660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6606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660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606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666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ÖZKAYA</dc:creator>
  <cp:keywords/>
  <dc:description/>
  <cp:lastModifiedBy>MUSTAFA ÖZKAYA</cp:lastModifiedBy>
  <cp:revision>2</cp:revision>
  <dcterms:created xsi:type="dcterms:W3CDTF">2025-04-10T06:08:00Z</dcterms:created>
  <dcterms:modified xsi:type="dcterms:W3CDTF">2025-04-10T07:53:00Z</dcterms:modified>
</cp:coreProperties>
</file>